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443E0F" w:rsidRDefault="00BA53F4" w:rsidP="00C92674">
      <w:pPr>
        <w:spacing w:line="480" w:lineRule="auto"/>
        <w:jc w:val="center"/>
        <w:rPr>
          <w:rFonts w:ascii="Times New Roman" w:hAnsi="Times New Roman" w:cs="Times New Roman"/>
          <w:sz w:val="24"/>
          <w:szCs w:val="24"/>
        </w:rPr>
      </w:pPr>
      <w:r w:rsidRPr="00C92674">
        <w:rPr>
          <w:rFonts w:ascii="Times New Roman" w:hAnsi="Times New Roman" w:cs="Times New Roman"/>
          <w:sz w:val="24"/>
          <w:szCs w:val="24"/>
        </w:rPr>
        <w:t>Analysis of the Offender</w:t>
      </w:r>
    </w:p>
    <w:p w:rsidR="00C92674" w:rsidRDefault="00C92674" w:rsidP="00C926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2674" w:rsidRDefault="00C92674" w:rsidP="00C9267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92674" w:rsidRDefault="00C92674" w:rsidP="00C9267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Default="00C92674" w:rsidP="00C92674">
      <w:pPr>
        <w:spacing w:line="480" w:lineRule="auto"/>
        <w:jc w:val="both"/>
        <w:rPr>
          <w:rFonts w:ascii="Times New Roman" w:hAnsi="Times New Roman" w:cs="Times New Roman"/>
          <w:sz w:val="24"/>
          <w:szCs w:val="24"/>
        </w:rPr>
      </w:pPr>
    </w:p>
    <w:p w:rsidR="00C92674" w:rsidRPr="00C92674" w:rsidRDefault="00C92674" w:rsidP="00C92674">
      <w:pPr>
        <w:spacing w:line="480" w:lineRule="auto"/>
        <w:jc w:val="both"/>
        <w:rPr>
          <w:rFonts w:ascii="Times New Roman" w:hAnsi="Times New Roman" w:cs="Times New Roman"/>
          <w:sz w:val="24"/>
          <w:szCs w:val="24"/>
        </w:rPr>
      </w:pPr>
    </w:p>
    <w:p w:rsidR="00BA53F4" w:rsidRPr="00C92674" w:rsidRDefault="0026477E"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lastRenderedPageBreak/>
        <w:t>Pre-offense Behavior</w:t>
      </w:r>
    </w:p>
    <w:p w:rsidR="0026477E" w:rsidRPr="00C92674" w:rsidRDefault="003B19C4"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The offense seems to have been well planned from the way it was executed. Since the couples were having marital issues and that a divorce was about to be wrapped-up</w:t>
      </w:r>
      <w:r w:rsidR="00653A50">
        <w:rPr>
          <w:rFonts w:ascii="Times New Roman" w:hAnsi="Times New Roman" w:cs="Times New Roman"/>
          <w:sz w:val="24"/>
          <w:szCs w:val="24"/>
        </w:rPr>
        <w:t>. It</w:t>
      </w:r>
      <w:r w:rsidRPr="00C92674">
        <w:rPr>
          <w:rFonts w:ascii="Times New Roman" w:hAnsi="Times New Roman" w:cs="Times New Roman"/>
          <w:sz w:val="24"/>
          <w:szCs w:val="24"/>
        </w:rPr>
        <w:t xml:space="preserve"> could be </w:t>
      </w:r>
      <w:r w:rsidR="00FC17A3" w:rsidRPr="00C92674">
        <w:rPr>
          <w:rFonts w:ascii="Times New Roman" w:hAnsi="Times New Roman" w:cs="Times New Roman"/>
          <w:sz w:val="24"/>
          <w:szCs w:val="24"/>
        </w:rPr>
        <w:t>claimed</w:t>
      </w:r>
      <w:r w:rsidRPr="00C92674">
        <w:rPr>
          <w:rFonts w:ascii="Times New Roman" w:hAnsi="Times New Roman" w:cs="Times New Roman"/>
          <w:sz w:val="24"/>
          <w:szCs w:val="24"/>
        </w:rPr>
        <w:t xml:space="preserve"> to have been the root cause of the death of Mrs. Smith and Karen Comer.</w:t>
      </w:r>
      <w:r w:rsidR="00FC17A3" w:rsidRPr="00C92674">
        <w:rPr>
          <w:rFonts w:ascii="Times New Roman" w:hAnsi="Times New Roman" w:cs="Times New Roman"/>
          <w:sz w:val="24"/>
          <w:szCs w:val="24"/>
        </w:rPr>
        <w:t xml:space="preserve"> The probable offender knows the victims of the offense because Mrs. Smith i</w:t>
      </w:r>
      <w:r w:rsidR="006F1D17" w:rsidRPr="00C92674">
        <w:rPr>
          <w:rFonts w:ascii="Times New Roman" w:hAnsi="Times New Roman" w:cs="Times New Roman"/>
          <w:sz w:val="24"/>
          <w:szCs w:val="24"/>
        </w:rPr>
        <w:t>s married to Brant Andrew Smith.</w:t>
      </w:r>
      <w:r w:rsidR="00F55A1B" w:rsidRPr="00C92674">
        <w:rPr>
          <w:rFonts w:ascii="Times New Roman" w:hAnsi="Times New Roman" w:cs="Times New Roman"/>
          <w:sz w:val="24"/>
          <w:szCs w:val="24"/>
        </w:rPr>
        <w:t xml:space="preserve"> Andrew Smith was aware of the location of the crime; the crime took place in his home. In addition, the child who told the police that her mother and another woman had been shot dead was at home. </w:t>
      </w:r>
    </w:p>
    <w:p w:rsidR="001E44B2" w:rsidRPr="00C92674" w:rsidRDefault="001E44B2"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Offense Behavior</w:t>
      </w:r>
    </w:p>
    <w:p w:rsidR="001E44B2" w:rsidRPr="00C92674" w:rsidRDefault="00AB794D"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The offender’s actions during the offense appears to be suggesting that he might be the one responsible for the death of the two women. The probable offender, Andrew Smith appears to</w:t>
      </w:r>
      <w:r w:rsidR="00463107" w:rsidRPr="00C92674">
        <w:rPr>
          <w:rFonts w:ascii="Times New Roman" w:hAnsi="Times New Roman" w:cs="Times New Roman"/>
          <w:sz w:val="24"/>
          <w:szCs w:val="24"/>
        </w:rPr>
        <w:t xml:space="preserve"> be</w:t>
      </w:r>
      <w:r w:rsidRPr="00C92674">
        <w:rPr>
          <w:rFonts w:ascii="Times New Roman" w:hAnsi="Times New Roman" w:cs="Times New Roman"/>
          <w:sz w:val="24"/>
          <w:szCs w:val="24"/>
        </w:rPr>
        <w:t xml:space="preserve"> </w:t>
      </w:r>
      <w:r w:rsidR="007C04B2" w:rsidRPr="00C92674">
        <w:rPr>
          <w:rFonts w:ascii="Times New Roman" w:hAnsi="Times New Roman" w:cs="Times New Roman"/>
          <w:sz w:val="24"/>
          <w:szCs w:val="24"/>
        </w:rPr>
        <w:t>unsettled after the disclosing of the murder case by the juvenile at 1130</w:t>
      </w:r>
      <w:r w:rsidR="00653A50">
        <w:rPr>
          <w:rFonts w:ascii="Times New Roman" w:hAnsi="Times New Roman" w:cs="Times New Roman"/>
          <w:sz w:val="24"/>
          <w:szCs w:val="24"/>
        </w:rPr>
        <w:t xml:space="preserve"> hours</w:t>
      </w:r>
      <w:r w:rsidR="007C04B2" w:rsidRPr="00C92674">
        <w:rPr>
          <w:rFonts w:ascii="Times New Roman" w:hAnsi="Times New Roman" w:cs="Times New Roman"/>
          <w:sz w:val="24"/>
          <w:szCs w:val="24"/>
        </w:rPr>
        <w:t xml:space="preserve">. </w:t>
      </w:r>
      <w:r w:rsidR="00AB083A" w:rsidRPr="00C92674">
        <w:rPr>
          <w:rFonts w:ascii="Times New Roman" w:hAnsi="Times New Roman" w:cs="Times New Roman"/>
          <w:sz w:val="24"/>
          <w:szCs w:val="24"/>
        </w:rPr>
        <w:t xml:space="preserve">Andrew Smith </w:t>
      </w:r>
      <w:r w:rsidR="000F4FCB" w:rsidRPr="00C92674">
        <w:rPr>
          <w:rFonts w:ascii="Times New Roman" w:hAnsi="Times New Roman" w:cs="Times New Roman"/>
          <w:sz w:val="24"/>
          <w:szCs w:val="24"/>
        </w:rPr>
        <w:t>claimed</w:t>
      </w:r>
      <w:r w:rsidR="00AB083A" w:rsidRPr="00C92674">
        <w:rPr>
          <w:rFonts w:ascii="Times New Roman" w:hAnsi="Times New Roman" w:cs="Times New Roman"/>
          <w:sz w:val="24"/>
          <w:szCs w:val="24"/>
        </w:rPr>
        <w:t xml:space="preserve"> to be </w:t>
      </w:r>
      <w:r w:rsidR="00653A50">
        <w:rPr>
          <w:rFonts w:ascii="Times New Roman" w:hAnsi="Times New Roman" w:cs="Times New Roman"/>
          <w:sz w:val="24"/>
          <w:szCs w:val="24"/>
        </w:rPr>
        <w:t>out of his</w:t>
      </w:r>
      <w:bookmarkStart w:id="0" w:name="_GoBack"/>
      <w:bookmarkEnd w:id="0"/>
      <w:r w:rsidR="00AB083A" w:rsidRPr="00C92674">
        <w:rPr>
          <w:rFonts w:ascii="Times New Roman" w:hAnsi="Times New Roman" w:cs="Times New Roman"/>
          <w:sz w:val="24"/>
          <w:szCs w:val="24"/>
        </w:rPr>
        <w:t xml:space="preserve"> home at the time when the murder was been executed. He asserted that he was with two dispatchers when he got off work and that he fueled his car at around 0130 at the Pilot station highway 41.</w:t>
      </w:r>
      <w:r w:rsidR="00A135AF" w:rsidRPr="00C92674">
        <w:rPr>
          <w:rFonts w:ascii="Times New Roman" w:hAnsi="Times New Roman" w:cs="Times New Roman"/>
          <w:sz w:val="24"/>
          <w:szCs w:val="24"/>
        </w:rPr>
        <w:t xml:space="preserve"> From the case it is clear that he had </w:t>
      </w:r>
      <w:r w:rsidR="004F25D6" w:rsidRPr="00C92674">
        <w:rPr>
          <w:rFonts w:ascii="Times New Roman" w:hAnsi="Times New Roman" w:cs="Times New Roman"/>
          <w:sz w:val="24"/>
          <w:szCs w:val="24"/>
        </w:rPr>
        <w:t>issues</w:t>
      </w:r>
      <w:r w:rsidR="00A135AF" w:rsidRPr="00C92674">
        <w:rPr>
          <w:rFonts w:ascii="Times New Roman" w:hAnsi="Times New Roman" w:cs="Times New Roman"/>
          <w:sz w:val="24"/>
          <w:szCs w:val="24"/>
        </w:rPr>
        <w:t xml:space="preserve"> with his wife and that the divorce process was about to be wrapped-up.</w:t>
      </w:r>
    </w:p>
    <w:p w:rsidR="004F25D6" w:rsidRPr="00C92674" w:rsidRDefault="004F25D6"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Post-Offense Behavior</w:t>
      </w:r>
    </w:p>
    <w:p w:rsidR="00B931BA" w:rsidRPr="00C92674" w:rsidRDefault="00B15245"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According to the Behavioral Science Unit of the Federal Bureau of Investigation (FBI), a disorganized asocial offender will tend to show specific behavior patterns after he has executed a crime</w:t>
      </w:r>
      <w:r w:rsidR="00D23050" w:rsidRPr="00C92674">
        <w:rPr>
          <w:rFonts w:ascii="Times New Roman" w:hAnsi="Times New Roman" w:cs="Times New Roman"/>
          <w:sz w:val="24"/>
          <w:szCs w:val="24"/>
        </w:rPr>
        <w:t xml:space="preserve"> (</w:t>
      </w:r>
      <w:r w:rsidR="00D23050" w:rsidRPr="00C92674">
        <w:rPr>
          <w:rFonts w:ascii="Times New Roman" w:eastAsia="Arial Unicode MS" w:hAnsi="Times New Roman" w:cs="Times New Roman"/>
          <w:color w:val="000000"/>
          <w:sz w:val="24"/>
          <w:szCs w:val="24"/>
          <w:shd w:val="clear" w:color="auto" w:fill="FFFFFF"/>
        </w:rPr>
        <w:t>McDonald, &amp; Swaak-Goldman, 2000</w:t>
      </w:r>
      <w:r w:rsidR="00D23050" w:rsidRPr="00C92674">
        <w:rPr>
          <w:rFonts w:ascii="Times New Roman" w:hAnsi="Times New Roman" w:cs="Times New Roman"/>
          <w:sz w:val="24"/>
          <w:szCs w:val="24"/>
        </w:rPr>
        <w:t>)</w:t>
      </w:r>
      <w:r w:rsidRPr="00C92674">
        <w:rPr>
          <w:rFonts w:ascii="Times New Roman" w:hAnsi="Times New Roman" w:cs="Times New Roman"/>
          <w:sz w:val="24"/>
          <w:szCs w:val="24"/>
        </w:rPr>
        <w:t xml:space="preserve">. First, he might decide to get back to the crime scene relatively soon afterward, in order to envision as well as relieve what might have occurred. </w:t>
      </w:r>
      <w:r w:rsidR="005C50B9" w:rsidRPr="00C92674">
        <w:rPr>
          <w:rFonts w:ascii="Times New Roman" w:hAnsi="Times New Roman" w:cs="Times New Roman"/>
          <w:sz w:val="24"/>
          <w:szCs w:val="24"/>
        </w:rPr>
        <w:t>For instance, in this case, Andrew Smith goes back to the house at around 0600 in the morning.</w:t>
      </w:r>
      <w:r w:rsidR="00B93FF9" w:rsidRPr="00C92674">
        <w:rPr>
          <w:rFonts w:ascii="Times New Roman" w:hAnsi="Times New Roman" w:cs="Times New Roman"/>
          <w:sz w:val="24"/>
          <w:szCs w:val="24"/>
        </w:rPr>
        <w:t xml:space="preserve"> </w:t>
      </w:r>
    </w:p>
    <w:p w:rsidR="00B931BA" w:rsidRPr="00C92674" w:rsidRDefault="00B931BA"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lastRenderedPageBreak/>
        <w:t>Risk Level</w:t>
      </w:r>
    </w:p>
    <w:p w:rsidR="00A4055F" w:rsidRPr="00C92674" w:rsidRDefault="00FB0C39"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Since the couples had issues in the past, the risk level of such a case taking place was high. When people are not in good terms, probably there could be witnessed murder cases. This is exactly what might have occurred in this case since the two had filed for a divorce and it was almost closed.</w:t>
      </w:r>
      <w:r w:rsidR="00A4055F" w:rsidRPr="00C92674">
        <w:rPr>
          <w:rFonts w:ascii="Times New Roman" w:hAnsi="Times New Roman" w:cs="Times New Roman"/>
          <w:sz w:val="24"/>
          <w:szCs w:val="24"/>
        </w:rPr>
        <w:t xml:space="preserve"> </w:t>
      </w:r>
    </w:p>
    <w:p w:rsidR="009724DC" w:rsidRPr="00C92674" w:rsidRDefault="009724DC"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Motive and Intent</w:t>
      </w:r>
    </w:p>
    <w:p w:rsidR="009724DC" w:rsidRPr="00C92674" w:rsidRDefault="009724DC"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The motive behind the murder could be to ensure that Tracy Smith fails to live no more. Andrew Smith might have decided to end the life of Tracy Smith since they were about to be legally separated and that he could no longer have a right to live as a wife and husband hence forth.</w:t>
      </w:r>
      <w:r w:rsidR="00720D4E" w:rsidRPr="00C92674">
        <w:rPr>
          <w:rFonts w:ascii="Times New Roman" w:hAnsi="Times New Roman" w:cs="Times New Roman"/>
          <w:sz w:val="24"/>
          <w:szCs w:val="24"/>
        </w:rPr>
        <w:t xml:space="preserve"> </w:t>
      </w:r>
    </w:p>
    <w:p w:rsidR="00720D4E" w:rsidRPr="00C92674" w:rsidRDefault="00720D4E"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Premeditation</w:t>
      </w:r>
    </w:p>
    <w:p w:rsidR="00F83CDF" w:rsidRPr="00C92674" w:rsidRDefault="00C77523"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This murder case appears to have been planned before it was executed. This is the point where premeditation is required. Premeditation requires that the defendant plan the murder before it was carried out</w:t>
      </w:r>
      <w:r w:rsidR="00D23050" w:rsidRPr="00C92674">
        <w:rPr>
          <w:rFonts w:ascii="Times New Roman" w:hAnsi="Times New Roman" w:cs="Times New Roman"/>
          <w:sz w:val="24"/>
          <w:szCs w:val="24"/>
        </w:rPr>
        <w:t xml:space="preserve"> (</w:t>
      </w:r>
      <w:r w:rsidR="00D23050" w:rsidRPr="00C92674">
        <w:rPr>
          <w:rFonts w:ascii="Times New Roman" w:eastAsia="Arial Unicode MS" w:hAnsi="Times New Roman" w:cs="Times New Roman"/>
          <w:color w:val="000000"/>
          <w:sz w:val="24"/>
          <w:szCs w:val="24"/>
          <w:shd w:val="clear" w:color="auto" w:fill="FFFFFF"/>
        </w:rPr>
        <w:t>McDonald, et al., 2000</w:t>
      </w:r>
      <w:r w:rsidR="00D23050" w:rsidRPr="00C92674">
        <w:rPr>
          <w:rFonts w:ascii="Times New Roman" w:hAnsi="Times New Roman" w:cs="Times New Roman"/>
          <w:sz w:val="24"/>
          <w:szCs w:val="24"/>
        </w:rPr>
        <w:t>)</w:t>
      </w:r>
      <w:r w:rsidRPr="00C92674">
        <w:rPr>
          <w:rFonts w:ascii="Times New Roman" w:hAnsi="Times New Roman" w:cs="Times New Roman"/>
          <w:sz w:val="24"/>
          <w:szCs w:val="24"/>
        </w:rPr>
        <w:t xml:space="preserve">. </w:t>
      </w:r>
      <w:r w:rsidR="0034005F" w:rsidRPr="00C92674">
        <w:rPr>
          <w:rFonts w:ascii="Times New Roman" w:hAnsi="Times New Roman" w:cs="Times New Roman"/>
          <w:sz w:val="24"/>
          <w:szCs w:val="24"/>
        </w:rPr>
        <w:t xml:space="preserve">For instance, it could be asserted that this was a premeditated murder as it might have been planned to be executed in the case that the </w:t>
      </w:r>
      <w:r w:rsidR="00F83CDF" w:rsidRPr="00C92674">
        <w:rPr>
          <w:rFonts w:ascii="Times New Roman" w:hAnsi="Times New Roman" w:cs="Times New Roman"/>
          <w:sz w:val="24"/>
          <w:szCs w:val="24"/>
        </w:rPr>
        <w:t>divorce</w:t>
      </w:r>
      <w:r w:rsidR="0034005F" w:rsidRPr="00C92674">
        <w:rPr>
          <w:rFonts w:ascii="Times New Roman" w:hAnsi="Times New Roman" w:cs="Times New Roman"/>
          <w:sz w:val="24"/>
          <w:szCs w:val="24"/>
        </w:rPr>
        <w:t xml:space="preserve"> case seemed to be carried out successful.</w:t>
      </w:r>
      <w:r w:rsidR="00F83CDF" w:rsidRPr="00C92674">
        <w:rPr>
          <w:rFonts w:ascii="Times New Roman" w:hAnsi="Times New Roman" w:cs="Times New Roman"/>
          <w:sz w:val="24"/>
          <w:szCs w:val="24"/>
        </w:rPr>
        <w:t xml:space="preserve"> </w:t>
      </w:r>
    </w:p>
    <w:p w:rsidR="00720D4E" w:rsidRPr="00C92674" w:rsidRDefault="00CD261D"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 xml:space="preserve">Aggression </w:t>
      </w:r>
    </w:p>
    <w:p w:rsidR="00CD261D" w:rsidRPr="00C92674" w:rsidRDefault="00640D1F"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 xml:space="preserve">Aggressive behavior is a collective or an individual social interaction which is a hostile behavior which is intended to cause damage or harm. In this case, the defendant might have been aggressive due to the impending </w:t>
      </w:r>
      <w:r w:rsidR="00F7656B" w:rsidRPr="00C92674">
        <w:rPr>
          <w:rFonts w:ascii="Times New Roman" w:hAnsi="Times New Roman" w:cs="Times New Roman"/>
          <w:sz w:val="24"/>
          <w:szCs w:val="24"/>
        </w:rPr>
        <w:t>divorce</w:t>
      </w:r>
      <w:r w:rsidR="005515D5" w:rsidRPr="00C92674">
        <w:rPr>
          <w:rFonts w:ascii="Times New Roman" w:hAnsi="Times New Roman" w:cs="Times New Roman"/>
          <w:sz w:val="24"/>
          <w:szCs w:val="24"/>
        </w:rPr>
        <w:t xml:space="preserve"> closure.</w:t>
      </w:r>
      <w:r w:rsidR="00F7656B" w:rsidRPr="00C92674">
        <w:rPr>
          <w:rFonts w:ascii="Times New Roman" w:hAnsi="Times New Roman" w:cs="Times New Roman"/>
          <w:sz w:val="24"/>
          <w:szCs w:val="24"/>
        </w:rPr>
        <w:t xml:space="preserve"> </w:t>
      </w:r>
    </w:p>
    <w:p w:rsidR="00123BE2" w:rsidRPr="00C92674" w:rsidRDefault="00123BE2"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Victim Selection</w:t>
      </w:r>
    </w:p>
    <w:p w:rsidR="00123BE2" w:rsidRDefault="00B32EF0"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lastRenderedPageBreak/>
        <w:t>Human predators could be likened to animals in the wild, often selecting their victims based on signals given off by their potential victim.</w:t>
      </w:r>
      <w:r w:rsidR="001E566F" w:rsidRPr="00C92674">
        <w:rPr>
          <w:rFonts w:ascii="Times New Roman" w:hAnsi="Times New Roman" w:cs="Times New Roman"/>
          <w:sz w:val="24"/>
          <w:szCs w:val="24"/>
        </w:rPr>
        <w:t xml:space="preserve"> A potential victim is selected </w:t>
      </w:r>
      <w:r w:rsidR="00D7129C" w:rsidRPr="00C92674">
        <w:rPr>
          <w:rFonts w:ascii="Times New Roman" w:hAnsi="Times New Roman" w:cs="Times New Roman"/>
          <w:sz w:val="24"/>
          <w:szCs w:val="24"/>
        </w:rPr>
        <w:t>due to the constant communication that is send off to the defendant due to his or her mannerisms and actions</w:t>
      </w:r>
      <w:r w:rsidR="00D23050" w:rsidRPr="00C92674">
        <w:rPr>
          <w:rFonts w:ascii="Times New Roman" w:hAnsi="Times New Roman" w:cs="Times New Roman"/>
          <w:sz w:val="24"/>
          <w:szCs w:val="24"/>
        </w:rPr>
        <w:t xml:space="preserve"> (</w:t>
      </w:r>
      <w:r w:rsidR="00D23050" w:rsidRPr="00C92674">
        <w:rPr>
          <w:rFonts w:ascii="Times New Roman" w:eastAsia="Arial Unicode MS" w:hAnsi="Times New Roman" w:cs="Times New Roman"/>
          <w:color w:val="000000"/>
          <w:sz w:val="24"/>
          <w:szCs w:val="24"/>
          <w:shd w:val="clear" w:color="auto" w:fill="FFFFFF"/>
        </w:rPr>
        <w:t>Bernasco, Van, &amp; Elffers, 2017</w:t>
      </w:r>
      <w:r w:rsidR="00D23050" w:rsidRPr="00C92674">
        <w:rPr>
          <w:rFonts w:ascii="Times New Roman" w:hAnsi="Times New Roman" w:cs="Times New Roman"/>
          <w:sz w:val="24"/>
          <w:szCs w:val="24"/>
        </w:rPr>
        <w:t>)</w:t>
      </w:r>
      <w:r w:rsidR="00D7129C" w:rsidRPr="00C92674">
        <w:rPr>
          <w:rFonts w:ascii="Times New Roman" w:hAnsi="Times New Roman" w:cs="Times New Roman"/>
          <w:sz w:val="24"/>
          <w:szCs w:val="24"/>
        </w:rPr>
        <w:t xml:space="preserve">. For example, in this case Tracy Smith was focused on ensuring that the divorce case was successfully carried out. This could have been the signal that was send by Tracy Smith which triggered his </w:t>
      </w:r>
      <w:r w:rsidR="00115F62" w:rsidRPr="00C92674">
        <w:rPr>
          <w:rFonts w:ascii="Times New Roman" w:hAnsi="Times New Roman" w:cs="Times New Roman"/>
          <w:sz w:val="24"/>
          <w:szCs w:val="24"/>
        </w:rPr>
        <w:t>husband</w:t>
      </w:r>
      <w:r w:rsidR="00D7129C" w:rsidRPr="00C92674">
        <w:rPr>
          <w:rFonts w:ascii="Times New Roman" w:hAnsi="Times New Roman" w:cs="Times New Roman"/>
          <w:sz w:val="24"/>
          <w:szCs w:val="24"/>
        </w:rPr>
        <w:t xml:space="preserve"> to react</w:t>
      </w:r>
      <w:r w:rsidR="00115F62" w:rsidRPr="00C92674">
        <w:rPr>
          <w:rFonts w:ascii="Times New Roman" w:hAnsi="Times New Roman" w:cs="Times New Roman"/>
          <w:sz w:val="24"/>
          <w:szCs w:val="24"/>
        </w:rPr>
        <w:t xml:space="preserve"> by killing her</w:t>
      </w:r>
      <w:r w:rsidR="00D7129C" w:rsidRPr="00C92674">
        <w:rPr>
          <w:rFonts w:ascii="Times New Roman" w:hAnsi="Times New Roman" w:cs="Times New Roman"/>
          <w:sz w:val="24"/>
          <w:szCs w:val="24"/>
        </w:rPr>
        <w:t>.</w:t>
      </w:r>
      <w:r w:rsidR="00115F62" w:rsidRPr="00C92674">
        <w:rPr>
          <w:rFonts w:ascii="Times New Roman" w:hAnsi="Times New Roman" w:cs="Times New Roman"/>
          <w:sz w:val="24"/>
          <w:szCs w:val="24"/>
        </w:rPr>
        <w:t xml:space="preserve"> </w:t>
      </w: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Default="00E87E3B" w:rsidP="00C92674">
      <w:pPr>
        <w:spacing w:line="480" w:lineRule="auto"/>
        <w:jc w:val="both"/>
        <w:rPr>
          <w:rFonts w:ascii="Times New Roman" w:hAnsi="Times New Roman" w:cs="Times New Roman"/>
          <w:sz w:val="24"/>
          <w:szCs w:val="24"/>
        </w:rPr>
      </w:pPr>
    </w:p>
    <w:p w:rsidR="00E87E3B" w:rsidRPr="00C92674" w:rsidRDefault="00E87E3B" w:rsidP="00C92674">
      <w:pPr>
        <w:spacing w:line="480" w:lineRule="auto"/>
        <w:jc w:val="both"/>
        <w:rPr>
          <w:rFonts w:ascii="Times New Roman" w:hAnsi="Times New Roman" w:cs="Times New Roman"/>
          <w:sz w:val="24"/>
          <w:szCs w:val="24"/>
        </w:rPr>
      </w:pPr>
    </w:p>
    <w:p w:rsidR="006A5094" w:rsidRPr="00C92674" w:rsidRDefault="006A5094" w:rsidP="00E87E3B">
      <w:pPr>
        <w:spacing w:line="480" w:lineRule="auto"/>
        <w:jc w:val="center"/>
        <w:rPr>
          <w:rFonts w:ascii="Times New Roman" w:hAnsi="Times New Roman" w:cs="Times New Roman"/>
          <w:sz w:val="24"/>
          <w:szCs w:val="24"/>
        </w:rPr>
      </w:pPr>
      <w:r w:rsidRPr="00C92674">
        <w:rPr>
          <w:rFonts w:ascii="Times New Roman" w:hAnsi="Times New Roman" w:cs="Times New Roman"/>
          <w:sz w:val="24"/>
          <w:szCs w:val="24"/>
        </w:rPr>
        <w:lastRenderedPageBreak/>
        <w:t>References</w:t>
      </w:r>
    </w:p>
    <w:p w:rsidR="00E87E3B" w:rsidRPr="00C92674" w:rsidRDefault="00E87E3B" w:rsidP="00E87E3B">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92674">
        <w:rPr>
          <w:rFonts w:ascii="Times New Roman" w:eastAsia="Arial Unicode MS" w:hAnsi="Times New Roman" w:cs="Times New Roman"/>
          <w:color w:val="000000"/>
          <w:sz w:val="24"/>
          <w:szCs w:val="24"/>
          <w:shd w:val="clear" w:color="auto" w:fill="FFFFFF"/>
        </w:rPr>
        <w:t>Bernasco, W., Van, G. J.-L., &amp; Elffers, H. (2017). </w:t>
      </w:r>
      <w:r w:rsidRPr="00C92674">
        <w:rPr>
          <w:rFonts w:ascii="Times New Roman" w:eastAsia="Arial Unicode MS" w:hAnsi="Times New Roman" w:cs="Times New Roman"/>
          <w:i/>
          <w:iCs/>
          <w:color w:val="000000"/>
          <w:sz w:val="24"/>
          <w:szCs w:val="24"/>
          <w:shd w:val="clear" w:color="auto" w:fill="FFFFFF"/>
        </w:rPr>
        <w:t>The Oxford handbook of offender decision making</w:t>
      </w:r>
      <w:r w:rsidRPr="00C92674">
        <w:rPr>
          <w:rFonts w:ascii="Times New Roman" w:eastAsia="Arial Unicode MS" w:hAnsi="Times New Roman" w:cs="Times New Roman"/>
          <w:color w:val="000000"/>
          <w:sz w:val="24"/>
          <w:szCs w:val="24"/>
          <w:shd w:val="clear" w:color="auto" w:fill="FFFFFF"/>
        </w:rPr>
        <w:t>.</w:t>
      </w:r>
    </w:p>
    <w:p w:rsidR="00E87E3B" w:rsidRPr="00C92674" w:rsidRDefault="00E87E3B" w:rsidP="00E87E3B">
      <w:pPr>
        <w:spacing w:line="480" w:lineRule="auto"/>
        <w:ind w:left="720" w:hanging="720"/>
        <w:jc w:val="both"/>
        <w:rPr>
          <w:rFonts w:ascii="Times New Roman" w:hAnsi="Times New Roman" w:cs="Times New Roman"/>
          <w:sz w:val="24"/>
          <w:szCs w:val="24"/>
        </w:rPr>
      </w:pPr>
      <w:r w:rsidRPr="00C92674">
        <w:rPr>
          <w:rFonts w:ascii="Times New Roman" w:eastAsia="Arial Unicode MS" w:hAnsi="Times New Roman" w:cs="Times New Roman"/>
          <w:color w:val="000000"/>
          <w:sz w:val="24"/>
          <w:szCs w:val="24"/>
          <w:shd w:val="clear" w:color="auto" w:fill="FFFFFF"/>
        </w:rPr>
        <w:t>McDonald, G. K., &amp; Swaak-Goldman, O. (2000). </w:t>
      </w:r>
      <w:r w:rsidRPr="00C92674">
        <w:rPr>
          <w:rFonts w:ascii="Times New Roman" w:eastAsia="Arial Unicode MS" w:hAnsi="Times New Roman" w:cs="Times New Roman"/>
          <w:i/>
          <w:iCs/>
          <w:color w:val="000000"/>
          <w:sz w:val="24"/>
          <w:szCs w:val="24"/>
          <w:shd w:val="clear" w:color="auto" w:fill="FFFFFF"/>
        </w:rPr>
        <w:t>Substantive and procedural aspects of international criminal law: The experience of international and national courts</w:t>
      </w:r>
      <w:r w:rsidRPr="00C92674">
        <w:rPr>
          <w:rFonts w:ascii="Times New Roman" w:eastAsia="Arial Unicode MS" w:hAnsi="Times New Roman" w:cs="Times New Roman"/>
          <w:color w:val="000000"/>
          <w:sz w:val="24"/>
          <w:szCs w:val="24"/>
          <w:shd w:val="clear" w:color="auto" w:fill="FFFFFF"/>
        </w:rPr>
        <w:t>. The Hague: Kluwer Law International.</w:t>
      </w:r>
    </w:p>
    <w:p w:rsidR="004F25D6" w:rsidRPr="00C92674" w:rsidRDefault="00B15245" w:rsidP="00C92674">
      <w:pPr>
        <w:spacing w:line="480" w:lineRule="auto"/>
        <w:jc w:val="both"/>
        <w:rPr>
          <w:rFonts w:ascii="Times New Roman" w:hAnsi="Times New Roman" w:cs="Times New Roman"/>
          <w:sz w:val="24"/>
          <w:szCs w:val="24"/>
        </w:rPr>
      </w:pPr>
      <w:r w:rsidRPr="00C92674">
        <w:rPr>
          <w:rFonts w:ascii="Times New Roman" w:hAnsi="Times New Roman" w:cs="Times New Roman"/>
          <w:sz w:val="24"/>
          <w:szCs w:val="24"/>
        </w:rPr>
        <w:t xml:space="preserve"> </w:t>
      </w:r>
    </w:p>
    <w:sectPr w:rsidR="004F25D6" w:rsidRPr="00C92674" w:rsidSect="00D900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2A4" w:rsidRDefault="00F712A4" w:rsidP="00D900B8">
      <w:pPr>
        <w:spacing w:after="0" w:line="240" w:lineRule="auto"/>
      </w:pPr>
      <w:r>
        <w:separator/>
      </w:r>
    </w:p>
  </w:endnote>
  <w:endnote w:type="continuationSeparator" w:id="0">
    <w:p w:rsidR="00F712A4" w:rsidRDefault="00F712A4" w:rsidP="00D9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2A4" w:rsidRDefault="00F712A4" w:rsidP="00D900B8">
      <w:pPr>
        <w:spacing w:after="0" w:line="240" w:lineRule="auto"/>
      </w:pPr>
      <w:r>
        <w:separator/>
      </w:r>
    </w:p>
  </w:footnote>
  <w:footnote w:type="continuationSeparator" w:id="0">
    <w:p w:rsidR="00F712A4" w:rsidRDefault="00F712A4" w:rsidP="00D900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674" w:rsidRPr="00C92674" w:rsidRDefault="00C92674" w:rsidP="00C92674">
    <w:pPr>
      <w:pStyle w:val="Header"/>
      <w:spacing w:line="480" w:lineRule="auto"/>
      <w:jc w:val="right"/>
      <w:rPr>
        <w:rFonts w:ascii="Times New Roman" w:hAnsi="Times New Roman" w:cs="Times New Roman"/>
        <w:sz w:val="24"/>
      </w:rPr>
    </w:pPr>
    <w:r w:rsidRPr="00C92674">
      <w:rPr>
        <w:rFonts w:ascii="Times New Roman" w:hAnsi="Times New Roman" w:cs="Times New Roman"/>
        <w:sz w:val="24"/>
      </w:rPr>
      <w:t>ANLYSIS OF THE OFFENDER</w:t>
    </w:r>
    <w:sdt>
      <w:sdtPr>
        <w:rPr>
          <w:rFonts w:ascii="Times New Roman" w:hAnsi="Times New Roman" w:cs="Times New Roman"/>
          <w:sz w:val="24"/>
        </w:rPr>
        <w:id w:val="-8891832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92674">
          <w:rPr>
            <w:rFonts w:ascii="Times New Roman" w:hAnsi="Times New Roman" w:cs="Times New Roman"/>
            <w:sz w:val="24"/>
          </w:rPr>
          <w:fldChar w:fldCharType="begin"/>
        </w:r>
        <w:r w:rsidRPr="00C92674">
          <w:rPr>
            <w:rFonts w:ascii="Times New Roman" w:hAnsi="Times New Roman" w:cs="Times New Roman"/>
            <w:sz w:val="24"/>
          </w:rPr>
          <w:instrText xml:space="preserve"> PAGE   \* MERGEFORMAT </w:instrText>
        </w:r>
        <w:r w:rsidRPr="00C92674">
          <w:rPr>
            <w:rFonts w:ascii="Times New Roman" w:hAnsi="Times New Roman" w:cs="Times New Roman"/>
            <w:sz w:val="24"/>
          </w:rPr>
          <w:fldChar w:fldCharType="separate"/>
        </w:r>
        <w:r w:rsidR="00653A50">
          <w:rPr>
            <w:rFonts w:ascii="Times New Roman" w:hAnsi="Times New Roman" w:cs="Times New Roman"/>
            <w:noProof/>
            <w:sz w:val="24"/>
          </w:rPr>
          <w:t>3</w:t>
        </w:r>
        <w:r w:rsidRPr="00C92674">
          <w:rPr>
            <w:rFonts w:ascii="Times New Roman" w:hAnsi="Times New Roman" w:cs="Times New Roman"/>
            <w:noProof/>
            <w:sz w:val="24"/>
          </w:rPr>
          <w:fldChar w:fldCharType="end"/>
        </w:r>
      </w:sdtContent>
    </w:sdt>
  </w:p>
  <w:p w:rsidR="00C92674" w:rsidRPr="00C92674" w:rsidRDefault="00C92674" w:rsidP="00C9267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0B8" w:rsidRPr="00D900B8" w:rsidRDefault="00D900B8" w:rsidP="00D900B8">
    <w:pPr>
      <w:pStyle w:val="Header"/>
      <w:spacing w:line="480" w:lineRule="auto"/>
      <w:jc w:val="right"/>
      <w:rPr>
        <w:rFonts w:ascii="Times New Roman" w:hAnsi="Times New Roman" w:cs="Times New Roman"/>
        <w:sz w:val="24"/>
      </w:rPr>
    </w:pPr>
    <w:r w:rsidRPr="00D900B8">
      <w:rPr>
        <w:rFonts w:ascii="Times New Roman" w:hAnsi="Times New Roman" w:cs="Times New Roman"/>
        <w:sz w:val="24"/>
      </w:rPr>
      <w:t>Running Head: ANALYSIS OF THE OFFENDER</w:t>
    </w:r>
    <w:sdt>
      <w:sdtPr>
        <w:rPr>
          <w:rFonts w:ascii="Times New Roman" w:hAnsi="Times New Roman" w:cs="Times New Roman"/>
          <w:sz w:val="24"/>
        </w:rPr>
        <w:id w:val="1835258470"/>
        <w:docPartObj>
          <w:docPartGallery w:val="Page Numbers (Top of Page)"/>
          <w:docPartUnique/>
        </w:docPartObj>
      </w:sdtPr>
      <w:sdtEndPr>
        <w:rPr>
          <w:noProof/>
        </w:rPr>
      </w:sdtEndPr>
      <w:sdtContent>
        <w:r>
          <w:rPr>
            <w:rFonts w:ascii="Times New Roman" w:hAnsi="Times New Roman" w:cs="Times New Roman"/>
            <w:sz w:val="24"/>
          </w:rPr>
          <w:tab/>
        </w:r>
        <w:r w:rsidRPr="00D900B8">
          <w:rPr>
            <w:rFonts w:ascii="Times New Roman" w:hAnsi="Times New Roman" w:cs="Times New Roman"/>
            <w:sz w:val="24"/>
          </w:rPr>
          <w:fldChar w:fldCharType="begin"/>
        </w:r>
        <w:r w:rsidRPr="00D900B8">
          <w:rPr>
            <w:rFonts w:ascii="Times New Roman" w:hAnsi="Times New Roman" w:cs="Times New Roman"/>
            <w:sz w:val="24"/>
          </w:rPr>
          <w:instrText xml:space="preserve"> PAGE   \* MERGEFORMAT </w:instrText>
        </w:r>
        <w:r w:rsidRPr="00D900B8">
          <w:rPr>
            <w:rFonts w:ascii="Times New Roman" w:hAnsi="Times New Roman" w:cs="Times New Roman"/>
            <w:sz w:val="24"/>
          </w:rPr>
          <w:fldChar w:fldCharType="separate"/>
        </w:r>
        <w:r w:rsidR="00653A50">
          <w:rPr>
            <w:rFonts w:ascii="Times New Roman" w:hAnsi="Times New Roman" w:cs="Times New Roman"/>
            <w:noProof/>
            <w:sz w:val="24"/>
          </w:rPr>
          <w:t>1</w:t>
        </w:r>
        <w:r w:rsidRPr="00D900B8">
          <w:rPr>
            <w:rFonts w:ascii="Times New Roman" w:hAnsi="Times New Roman" w:cs="Times New Roman"/>
            <w:noProof/>
            <w:sz w:val="24"/>
          </w:rPr>
          <w:fldChar w:fldCharType="end"/>
        </w:r>
      </w:sdtContent>
    </w:sdt>
  </w:p>
  <w:p w:rsidR="00D900B8" w:rsidRDefault="00D90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42"/>
    <w:rsid w:val="000F4FCB"/>
    <w:rsid w:val="00115F62"/>
    <w:rsid w:val="00123BE2"/>
    <w:rsid w:val="001E44B2"/>
    <w:rsid w:val="001E566F"/>
    <w:rsid w:val="0026477E"/>
    <w:rsid w:val="003345F0"/>
    <w:rsid w:val="0034005F"/>
    <w:rsid w:val="003B19C4"/>
    <w:rsid w:val="00405657"/>
    <w:rsid w:val="00463107"/>
    <w:rsid w:val="004F25D6"/>
    <w:rsid w:val="00506489"/>
    <w:rsid w:val="005405BF"/>
    <w:rsid w:val="005515D5"/>
    <w:rsid w:val="005C50B9"/>
    <w:rsid w:val="00640D1F"/>
    <w:rsid w:val="00653A50"/>
    <w:rsid w:val="006A5094"/>
    <w:rsid w:val="006F1D17"/>
    <w:rsid w:val="00720D4E"/>
    <w:rsid w:val="007C04B2"/>
    <w:rsid w:val="00954923"/>
    <w:rsid w:val="009724DC"/>
    <w:rsid w:val="00A135AF"/>
    <w:rsid w:val="00A4055F"/>
    <w:rsid w:val="00AB083A"/>
    <w:rsid w:val="00AB794D"/>
    <w:rsid w:val="00AD68C1"/>
    <w:rsid w:val="00B15245"/>
    <w:rsid w:val="00B32EF0"/>
    <w:rsid w:val="00B931BA"/>
    <w:rsid w:val="00B93FF9"/>
    <w:rsid w:val="00BA53F4"/>
    <w:rsid w:val="00BB2542"/>
    <w:rsid w:val="00C77523"/>
    <w:rsid w:val="00C92674"/>
    <w:rsid w:val="00CD261D"/>
    <w:rsid w:val="00D23050"/>
    <w:rsid w:val="00D7129C"/>
    <w:rsid w:val="00D900B8"/>
    <w:rsid w:val="00E87E3B"/>
    <w:rsid w:val="00F55A1B"/>
    <w:rsid w:val="00F712A4"/>
    <w:rsid w:val="00F7656B"/>
    <w:rsid w:val="00F83CDF"/>
    <w:rsid w:val="00FB0C39"/>
    <w:rsid w:val="00FC1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B9072-99A0-43F8-9A21-BD4B72CB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0B8"/>
  </w:style>
  <w:style w:type="paragraph" w:styleId="Footer">
    <w:name w:val="footer"/>
    <w:basedOn w:val="Normal"/>
    <w:link w:val="FooterChar"/>
    <w:uiPriority w:val="99"/>
    <w:unhideWhenUsed/>
    <w:rsid w:val="00D90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2021-01-11T18:26:00Z</dcterms:created>
  <dcterms:modified xsi:type="dcterms:W3CDTF">2021-01-11T18:26:00Z</dcterms:modified>
</cp:coreProperties>
</file>